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8A" w:rsidRDefault="0014088A">
      <w:pPr>
        <w:rPr>
          <w:rFonts w:ascii="Tahoma" w:hAnsi="Tahoma"/>
          <w:sz w:val="20"/>
        </w:rPr>
      </w:pPr>
    </w:p>
    <w:p w:rsidR="0014088A" w:rsidRDefault="0014088A">
      <w:pPr>
        <w:rPr>
          <w:rFonts w:ascii="Tahoma" w:hAnsi="Tahoma"/>
          <w:sz w:val="20"/>
        </w:rPr>
      </w:pPr>
    </w:p>
    <w:p w:rsidR="0014088A" w:rsidRDefault="0014088A">
      <w:pPr>
        <w:rPr>
          <w:rFonts w:ascii="Tahoma" w:hAnsi="Tahoma"/>
          <w:sz w:val="20"/>
        </w:rPr>
      </w:pPr>
    </w:p>
    <w:p w:rsidR="0014088A" w:rsidRDefault="0014088A" w:rsidP="00231EDC">
      <w:pPr>
        <w:outlineLvl w:val="0"/>
        <w:rPr>
          <w:rFonts w:ascii="Tahoma" w:hAnsi="Tahoma"/>
          <w:sz w:val="20"/>
        </w:rPr>
      </w:pPr>
      <w:r>
        <w:rPr>
          <w:rFonts w:ascii="Tahoma" w:hAnsi="Tahoma"/>
          <w:sz w:val="20"/>
        </w:rPr>
        <w:t>Statement Regarding ACCCE Coalition</w:t>
      </w:r>
    </w:p>
    <w:p w:rsidR="0014088A" w:rsidRDefault="0014088A">
      <w:pPr>
        <w:rPr>
          <w:rFonts w:ascii="Tahoma" w:hAnsi="Tahoma"/>
          <w:sz w:val="20"/>
        </w:rPr>
      </w:pPr>
    </w:p>
    <w:p w:rsidR="0014088A" w:rsidRDefault="0014088A">
      <w:pPr>
        <w:rPr>
          <w:rFonts w:ascii="Tahoma" w:hAnsi="Tahoma"/>
          <w:sz w:val="20"/>
        </w:rPr>
      </w:pPr>
      <w:r>
        <w:rPr>
          <w:rFonts w:ascii="Tahoma" w:hAnsi="Tahoma"/>
          <w:sz w:val="20"/>
        </w:rPr>
        <w:t>September 2, 2009</w:t>
      </w:r>
    </w:p>
    <w:p w:rsidR="0014088A" w:rsidRDefault="0014088A">
      <w:pPr>
        <w:rPr>
          <w:rFonts w:ascii="Tahoma" w:hAnsi="Tahoma"/>
          <w:sz w:val="20"/>
        </w:rPr>
      </w:pPr>
    </w:p>
    <w:p w:rsidR="0014088A" w:rsidRDefault="0014088A">
      <w:pPr>
        <w:rPr>
          <w:rFonts w:ascii="Tahoma" w:hAnsi="Tahoma"/>
          <w:sz w:val="20"/>
        </w:rPr>
      </w:pPr>
    </w:p>
    <w:p w:rsidR="0014088A" w:rsidRDefault="0014088A">
      <w:pPr>
        <w:rPr>
          <w:rFonts w:ascii="Tahoma" w:hAnsi="Tahoma"/>
          <w:sz w:val="20"/>
        </w:rPr>
      </w:pPr>
    </w:p>
    <w:p w:rsidR="0014088A" w:rsidRDefault="0014088A">
      <w:pPr>
        <w:rPr>
          <w:rFonts w:ascii="Tahoma" w:hAnsi="Tahoma"/>
          <w:sz w:val="20"/>
        </w:rPr>
      </w:pPr>
      <w:r>
        <w:rPr>
          <w:rFonts w:ascii="Tahoma" w:hAnsi="Tahoma"/>
          <w:sz w:val="20"/>
        </w:rPr>
        <w:t>"ACCCE is a broad and diverse coalition, composed of more than 40 members, who are working to advance the public policy dialogue on critical issues relating to energy, environmental, and economic policies. From time to time, individual coalition members may have different perspectives with regard to important policy positions.</w:t>
      </w:r>
    </w:p>
    <w:p w:rsidR="0014088A" w:rsidRDefault="0014088A">
      <w:pPr>
        <w:rPr>
          <w:rFonts w:ascii="Tahoma" w:hAnsi="Tahoma"/>
          <w:sz w:val="20"/>
        </w:rPr>
      </w:pPr>
    </w:p>
    <w:p w:rsidR="0014088A" w:rsidRDefault="0014088A">
      <w:pPr>
        <w:rPr>
          <w:rFonts w:ascii="Tahoma" w:hAnsi="Tahoma"/>
          <w:sz w:val="20"/>
        </w:rPr>
      </w:pPr>
    </w:p>
    <w:p w:rsidR="0014088A" w:rsidRDefault="0014088A">
      <w:pPr>
        <w:rPr>
          <w:rFonts w:ascii="Tahoma" w:hAnsi="Tahoma"/>
          <w:sz w:val="20"/>
        </w:rPr>
      </w:pPr>
    </w:p>
    <w:p w:rsidR="0014088A" w:rsidRDefault="0014088A">
      <w:pPr>
        <w:rPr>
          <w:rFonts w:ascii="Tahoma" w:hAnsi="Tahoma"/>
          <w:sz w:val="20"/>
        </w:rPr>
      </w:pPr>
      <w:r>
        <w:rPr>
          <w:rFonts w:ascii="Tahoma" w:hAnsi="Tahoma"/>
          <w:sz w:val="20"/>
        </w:rPr>
        <w:t xml:space="preserve">"Our coalition strongly supports policies that seek continuous environmental improvements through the deployment of advanced technologies; ensure access to affordable, reliable electricity as means of promoting economic prosperity; and promote greater energy independence through the use of domestic energy resources like coal.” </w:t>
      </w:r>
    </w:p>
    <w:p w:rsidR="0014088A" w:rsidRDefault="0014088A">
      <w:pPr>
        <w:rPr>
          <w:rFonts w:ascii="Tahoma" w:hAnsi="Tahoma"/>
          <w:sz w:val="20"/>
        </w:rPr>
      </w:pPr>
    </w:p>
    <w:p w:rsidR="0014088A" w:rsidRDefault="0014088A">
      <w:pPr>
        <w:rPr>
          <w:rFonts w:ascii="Tahoma" w:hAnsi="Tahoma"/>
          <w:sz w:val="20"/>
        </w:rPr>
      </w:pPr>
    </w:p>
    <w:p w:rsidR="0014088A" w:rsidRDefault="0014088A">
      <w:pPr>
        <w:rPr>
          <w:rFonts w:ascii="Tahoma" w:hAnsi="Tahoma"/>
          <w:sz w:val="20"/>
        </w:rPr>
      </w:pPr>
    </w:p>
    <w:p w:rsidR="0014088A" w:rsidRDefault="0014088A">
      <w:pPr>
        <w:rPr>
          <w:rFonts w:ascii="Tahoma" w:hAnsi="Tahoma"/>
          <w:sz w:val="20"/>
        </w:rPr>
      </w:pPr>
    </w:p>
    <w:p w:rsidR="0014088A" w:rsidRDefault="0014088A">
      <w:pPr>
        <w:rPr>
          <w:rFonts w:ascii="Tahoma" w:hAnsi="Tahoma"/>
          <w:sz w:val="20"/>
        </w:rPr>
      </w:pPr>
    </w:p>
    <w:p w:rsidR="0014088A" w:rsidRDefault="0014088A">
      <w:pPr>
        <w:rPr>
          <w:rFonts w:ascii="Tahoma" w:hAnsi="Tahoma"/>
          <w:sz w:val="20"/>
        </w:rPr>
      </w:pPr>
    </w:p>
    <w:p w:rsidR="0014088A" w:rsidRDefault="0014088A">
      <w:pPr>
        <w:rPr>
          <w:rFonts w:ascii="Tahoma" w:hAnsi="Tahoma" w:cs="Tahoma"/>
          <w:sz w:val="20"/>
        </w:rPr>
      </w:pPr>
    </w:p>
    <w:sectPr w:rsidR="0014088A" w:rsidSect="00946427">
      <w:footnotePr>
        <w:numRestart w:val="eachPage"/>
      </w:footnotePr>
      <w:endnotePr>
        <w:numFmt w:val="decimal"/>
        <w:numStart w:val="0"/>
      </w:end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Pr>
  <w:endnotePr>
    <w:pos w:val="sectEnd"/>
    <w:numFmt w:val="decimal"/>
    <w:numStart w:val="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40BB"/>
    <w:rsid w:val="0014088A"/>
    <w:rsid w:val="00231EDC"/>
    <w:rsid w:val="00740FA3"/>
    <w:rsid w:val="007840BB"/>
    <w:rsid w:val="00946427"/>
    <w:rsid w:val="00AC4E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427"/>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231EDC"/>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C323E5"/>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108</Words>
  <Characters>622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Regarding ACCCE Coalition</dc:title>
  <dc:subject/>
  <dc:creator/>
  <cp:keywords/>
  <dc:description/>
  <cp:lastModifiedBy>Marianne Lavelle</cp:lastModifiedBy>
  <cp:revision>2</cp:revision>
  <dcterms:created xsi:type="dcterms:W3CDTF">2009-09-04T13:57:00Z</dcterms:created>
  <dcterms:modified xsi:type="dcterms:W3CDTF">2009-09-04T13:57:00Z</dcterms:modified>
</cp:coreProperties>
</file>